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ABA03" w14:textId="3CAB053E" w:rsidR="00621C78" w:rsidRDefault="00621C78" w:rsidP="00621C78">
      <w:r>
        <w:t xml:space="preserve">Title: </w:t>
      </w:r>
      <w:r w:rsidRPr="00621C78">
        <w:t>Tennessee</w:t>
      </w:r>
      <w:r w:rsidRPr="00621C78">
        <w:t xml:space="preserve"> </w:t>
      </w:r>
      <w:r w:rsidRPr="00621C78">
        <w:t>2022 List of Reportable Diseases</w:t>
      </w:r>
    </w:p>
    <w:p w14:paraId="5FEEE397" w14:textId="40B12A26" w:rsidR="00621C78" w:rsidRPr="00621C78" w:rsidRDefault="00621C78" w:rsidP="00621C78">
      <w:r w:rsidRPr="00621C78">
        <w:t xml:space="preserve">The 2022 List of Reportable Diseases in Tennessee, effective January 1, 2022, can be found at the following link: </w:t>
      </w:r>
      <w:hyperlink r:id="rId5" w:history="1">
        <w:r w:rsidRPr="00621C78">
          <w:rPr>
            <w:rStyle w:val="Hyperlink"/>
          </w:rPr>
          <w:t>https://www.tn.gov/health/cedep/reportable-diseases.html</w:t>
        </w:r>
      </w:hyperlink>
      <w:r w:rsidRPr="00621C78">
        <w:t>. Included are the list of reportable diseases and guidance for healthcare providers and laboratories regarding reporting requirements. Important changes in 2022 include:</w:t>
      </w:r>
    </w:p>
    <w:p w14:paraId="6A9E11C3" w14:textId="77777777" w:rsidR="00621C78" w:rsidRPr="00621C78" w:rsidRDefault="00621C78" w:rsidP="00621C78">
      <w:r w:rsidRPr="00621C78">
        <w:rPr>
          <w:b/>
          <w:bCs/>
        </w:rPr>
        <w:t>Healthcare Providers/Facilities Only</w:t>
      </w:r>
      <w:r w:rsidRPr="00621C78">
        <w:t>:</w:t>
      </w:r>
    </w:p>
    <w:p w14:paraId="52CEC4D6" w14:textId="00677B1B" w:rsidR="00621C78" w:rsidRPr="00621C78" w:rsidRDefault="00621C78" w:rsidP="001C291D">
      <w:pPr>
        <w:numPr>
          <w:ilvl w:val="0"/>
          <w:numId w:val="1"/>
        </w:numPr>
      </w:pPr>
      <w:r w:rsidRPr="00621C78">
        <w:t>Antimicrobial Use in acute care hospitals through the National Healthcare Safety Network (NHSN) will be required beginning January 1, 2022</w:t>
      </w:r>
    </w:p>
    <w:p w14:paraId="61621ADC" w14:textId="77777777" w:rsidR="00621C78" w:rsidRPr="00621C78" w:rsidRDefault="00621C78" w:rsidP="00621C78">
      <w:r w:rsidRPr="00621C78">
        <w:rPr>
          <w:b/>
          <w:bCs/>
        </w:rPr>
        <w:t>Laboratories Only</w:t>
      </w:r>
      <w:r w:rsidRPr="00621C78">
        <w:t>:</w:t>
      </w:r>
    </w:p>
    <w:p w14:paraId="0BAD50F4" w14:textId="77777777" w:rsidR="00621C78" w:rsidRPr="00621C78" w:rsidRDefault="00621C78" w:rsidP="00621C78">
      <w:pPr>
        <w:numPr>
          <w:ilvl w:val="0"/>
          <w:numId w:val="2"/>
        </w:numPr>
      </w:pPr>
      <w:bookmarkStart w:id="0" w:name="_Hlk91673426"/>
      <w:r w:rsidRPr="00621C78">
        <w:t>EIP Partners are now required to submit suitable SARS-CoV-2 specimens to the State Public Health Lab for sequencing</w:t>
      </w:r>
    </w:p>
    <w:bookmarkEnd w:id="0"/>
    <w:p w14:paraId="155861F9" w14:textId="13074AC1" w:rsidR="000D69D2" w:rsidRDefault="00621C78" w:rsidP="00621C78">
      <w:r w:rsidRPr="00621C78">
        <w:rPr>
          <w:i/>
          <w:iCs/>
        </w:rPr>
        <w:t>Please see Detailed Laboratory Guidance for additional changes.</w:t>
      </w:r>
    </w:p>
    <w:sectPr w:rsidR="000D6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776A"/>
    <w:multiLevelType w:val="hybridMultilevel"/>
    <w:tmpl w:val="C12A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5681"/>
    <w:multiLevelType w:val="hybridMultilevel"/>
    <w:tmpl w:val="D08A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8"/>
    <w:rsid w:val="00022789"/>
    <w:rsid w:val="000927A3"/>
    <w:rsid w:val="000F7768"/>
    <w:rsid w:val="0043643C"/>
    <w:rsid w:val="00621C78"/>
    <w:rsid w:val="00BE3A15"/>
    <w:rsid w:val="00F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8A71"/>
  <w15:chartTrackingRefBased/>
  <w15:docId w15:val="{62FB430D-945F-4949-B25E-8EE1E63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n.gov/health/cedep/reportable-disea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K. Moore</dc:creator>
  <cp:keywords/>
  <dc:description/>
  <cp:lastModifiedBy>Brian K. Moore</cp:lastModifiedBy>
  <cp:revision>1</cp:revision>
  <dcterms:created xsi:type="dcterms:W3CDTF">2021-12-30T20:13:00Z</dcterms:created>
  <dcterms:modified xsi:type="dcterms:W3CDTF">2021-12-30T20:17:00Z</dcterms:modified>
</cp:coreProperties>
</file>